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94" w:rsidRPr="00E87CF4" w:rsidRDefault="00124A94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E87CF4">
        <w:rPr>
          <w:rFonts w:ascii="Arial Narrow" w:eastAsia="Times New Roman" w:hAnsi="Arial Narrow" w:cs="Helvetica"/>
          <w:b/>
          <w:sz w:val="24"/>
          <w:szCs w:val="24"/>
        </w:rPr>
        <w:t xml:space="preserve">Kategorie: </w:t>
      </w:r>
      <w:r w:rsidR="004542FD" w:rsidRPr="00E87CF4">
        <w:rPr>
          <w:rFonts w:ascii="Arial Narrow" w:eastAsia="Times New Roman" w:hAnsi="Arial Narrow" w:cs="Helvetica"/>
          <w:b/>
          <w:sz w:val="24"/>
          <w:szCs w:val="24"/>
        </w:rPr>
        <w:t>Úřední slídil</w:t>
      </w:r>
    </w:p>
    <w:p w:rsidR="00124A94" w:rsidRPr="00E87CF4" w:rsidRDefault="00124A94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E87CF4">
        <w:rPr>
          <w:rFonts w:ascii="Arial Narrow" w:eastAsia="Times New Roman" w:hAnsi="Arial Narrow" w:cs="Helvetica"/>
          <w:b/>
          <w:sz w:val="24"/>
          <w:szCs w:val="24"/>
        </w:rPr>
        <w:t>Vítěz:</w:t>
      </w:r>
      <w:r w:rsidRPr="00E87CF4">
        <w:rPr>
          <w:rFonts w:ascii="Arial Narrow" w:eastAsia="Times New Roman" w:hAnsi="Arial Narrow" w:cs="Helvetica"/>
          <w:sz w:val="24"/>
          <w:szCs w:val="24"/>
        </w:rPr>
        <w:t xml:space="preserve"> </w:t>
      </w:r>
      <w:r w:rsidR="00F16010" w:rsidRPr="00E87CF4">
        <w:rPr>
          <w:rFonts w:ascii="Arial Narrow" w:eastAsia="Times New Roman" w:hAnsi="Arial Narrow" w:cs="Helvetica"/>
          <w:b/>
          <w:sz w:val="24"/>
          <w:szCs w:val="24"/>
        </w:rPr>
        <w:t>Finanční správa ČR za vyžadování informací o svatebních hostinách</w:t>
      </w:r>
      <w:r w:rsidR="00C95C87" w:rsidRPr="00E87CF4">
        <w:rPr>
          <w:rFonts w:ascii="Arial Narrow" w:eastAsia="Times New Roman" w:hAnsi="Arial Narrow" w:cs="Helvetica"/>
          <w:b/>
          <w:sz w:val="24"/>
          <w:szCs w:val="24"/>
        </w:rPr>
        <w:t xml:space="preserve"> od novomanželů</w:t>
      </w:r>
    </w:p>
    <w:p w:rsidR="00F16010" w:rsidRPr="00E87CF4" w:rsidRDefault="00F16010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</w:p>
    <w:p w:rsidR="00F16010" w:rsidRPr="00E87CF4" w:rsidRDefault="007C2CF3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E87CF4">
        <w:rPr>
          <w:rFonts w:ascii="Arial Narrow" w:eastAsia="Times New Roman" w:hAnsi="Arial Narrow" w:cs="Helvetica"/>
          <w:b/>
          <w:sz w:val="24"/>
          <w:szCs w:val="24"/>
        </w:rPr>
        <w:t xml:space="preserve">Finanční úřad pro Olomoucký kraj se v létě 2018 obrátil na </w:t>
      </w:r>
      <w:r w:rsidR="00301C65" w:rsidRPr="00E87CF4">
        <w:rPr>
          <w:rFonts w:ascii="Arial Narrow" w:eastAsia="Times New Roman" w:hAnsi="Arial Narrow" w:cs="Helvetica"/>
          <w:b/>
          <w:sz w:val="24"/>
          <w:szCs w:val="24"/>
        </w:rPr>
        <w:t>desítky novomanželských párů s výzvou k poskytnutí řady informací o jejich svatební hostině. V případě nevyhovění úřad hrozil statisícovými sankcemi. Cílem této netradiční hořké tečky za svatebním veselím bylo zjistit možná porušení zákona o EET. Tato praxe byla n</w:t>
      </w:r>
      <w:r w:rsidR="00C95C87" w:rsidRPr="00E87CF4">
        <w:rPr>
          <w:rFonts w:ascii="Arial Narrow" w:eastAsia="Times New Roman" w:hAnsi="Arial Narrow" w:cs="Helvetica"/>
          <w:b/>
          <w:sz w:val="24"/>
          <w:szCs w:val="24"/>
        </w:rPr>
        <w:t>ásledně posvěcena i nadřízeným G</w:t>
      </w:r>
      <w:r w:rsidR="00301C65" w:rsidRPr="00E87CF4">
        <w:rPr>
          <w:rFonts w:ascii="Arial Narrow" w:eastAsia="Times New Roman" w:hAnsi="Arial Narrow" w:cs="Helvetica"/>
          <w:b/>
          <w:sz w:val="24"/>
          <w:szCs w:val="24"/>
        </w:rPr>
        <w:t>enerálním finančním ředitelstvím či ministryní financí Alenou Schillerovou.</w:t>
      </w:r>
    </w:p>
    <w:p w:rsidR="00301C65" w:rsidRPr="00E87CF4" w:rsidRDefault="00301C65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</w:p>
    <w:p w:rsidR="00393BF1" w:rsidRPr="00E87CF4" w:rsidRDefault="00301C65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r w:rsidRPr="00E87CF4">
        <w:rPr>
          <w:rFonts w:ascii="Arial Narrow" w:eastAsia="Times New Roman" w:hAnsi="Arial Narrow" w:cs="Helvetica"/>
          <w:sz w:val="24"/>
          <w:szCs w:val="24"/>
        </w:rPr>
        <w:t>Akce „novomanželé“ začala oslovením zhruba 10 matričních úřadu v působnosti fina</w:t>
      </w:r>
      <w:r w:rsidR="00E87CF4">
        <w:rPr>
          <w:rFonts w:ascii="Arial Narrow" w:eastAsia="Times New Roman" w:hAnsi="Arial Narrow" w:cs="Helvetica"/>
          <w:sz w:val="24"/>
          <w:szCs w:val="24"/>
        </w:rPr>
        <w:t>n</w:t>
      </w:r>
      <w:r w:rsidRPr="00E87CF4">
        <w:rPr>
          <w:rFonts w:ascii="Arial Narrow" w:eastAsia="Times New Roman" w:hAnsi="Arial Narrow" w:cs="Helvetica"/>
          <w:sz w:val="24"/>
          <w:szCs w:val="24"/>
        </w:rPr>
        <w:t>čního úřadu s dotazem, kdo v určité dny uzavíral sňatek. S těmito informacemi se pak začal finanční úřad obracet s výzvou na novomanžele. Žádal informace o tom, kde měli svatební hostinu, kolik na ní bylo hostů či kde hosty ubytovali. Zároveň měli manželé do</w:t>
      </w:r>
      <w:r w:rsidR="00C95C87" w:rsidRPr="00E87CF4">
        <w:rPr>
          <w:rFonts w:ascii="Arial Narrow" w:eastAsia="Times New Roman" w:hAnsi="Arial Narrow" w:cs="Helvetica"/>
          <w:sz w:val="24"/>
          <w:szCs w:val="24"/>
        </w:rPr>
        <w:t>d</w:t>
      </w:r>
      <w:r w:rsidRPr="00E87CF4">
        <w:rPr>
          <w:rFonts w:ascii="Arial Narrow" w:eastAsia="Times New Roman" w:hAnsi="Arial Narrow" w:cs="Helvetica"/>
          <w:sz w:val="24"/>
          <w:szCs w:val="24"/>
        </w:rPr>
        <w:t>at veškeré doklad</w:t>
      </w:r>
      <w:r w:rsidR="00C95C87" w:rsidRPr="00E87CF4">
        <w:rPr>
          <w:rFonts w:ascii="Arial Narrow" w:eastAsia="Times New Roman" w:hAnsi="Arial Narrow" w:cs="Helvetica"/>
          <w:sz w:val="24"/>
          <w:szCs w:val="24"/>
        </w:rPr>
        <w:t>y</w:t>
      </w:r>
      <w:r w:rsidRPr="00E87CF4">
        <w:rPr>
          <w:rFonts w:ascii="Arial Narrow" w:eastAsia="Times New Roman" w:hAnsi="Arial Narrow" w:cs="Helvetica"/>
          <w:sz w:val="24"/>
          <w:szCs w:val="24"/>
        </w:rPr>
        <w:t xml:space="preserve"> související s placením svatební hostiny. Rybářský styl akce, kdy úřad rozhazuje sítě v naději, že se někdo chytí</w:t>
      </w:r>
      <w:r w:rsidR="00C95C87" w:rsidRPr="00E87CF4">
        <w:rPr>
          <w:rFonts w:ascii="Arial Narrow" w:eastAsia="Times New Roman" w:hAnsi="Arial Narrow" w:cs="Helvetica"/>
          <w:sz w:val="24"/>
          <w:szCs w:val="24"/>
        </w:rPr>
        <w:t>,</w:t>
      </w:r>
      <w:r w:rsidRPr="00E87CF4">
        <w:rPr>
          <w:rFonts w:ascii="Arial Narrow" w:eastAsia="Times New Roman" w:hAnsi="Arial Narrow" w:cs="Helvetica"/>
          <w:sz w:val="24"/>
          <w:szCs w:val="24"/>
        </w:rPr>
        <w:t xml:space="preserve"> ukazuje i skutečnost, že takto byli osloveni i novomanželské páry, které měl</w:t>
      </w:r>
      <w:r w:rsidR="00C95C87" w:rsidRPr="00E87CF4">
        <w:rPr>
          <w:rFonts w:ascii="Arial Narrow" w:eastAsia="Times New Roman" w:hAnsi="Arial Narrow" w:cs="Helvetica"/>
          <w:sz w:val="24"/>
          <w:szCs w:val="24"/>
        </w:rPr>
        <w:t>y</w:t>
      </w:r>
      <w:r w:rsidRPr="00E87CF4">
        <w:rPr>
          <w:rFonts w:ascii="Arial Narrow" w:eastAsia="Times New Roman" w:hAnsi="Arial Narrow" w:cs="Helvetica"/>
          <w:sz w:val="24"/>
          <w:szCs w:val="24"/>
        </w:rPr>
        <w:t xml:space="preserve"> svatební hostinu doma.</w:t>
      </w:r>
    </w:p>
    <w:p w:rsidR="00393BF1" w:rsidRPr="00E87CF4" w:rsidRDefault="00393BF1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C95C87" w:rsidRPr="00E87CF4" w:rsidRDefault="00393BF1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r w:rsidRPr="00E87CF4">
        <w:rPr>
          <w:rFonts w:ascii="Arial Narrow" w:eastAsia="Times New Roman" w:hAnsi="Arial Narrow" w:cs="Helvetica"/>
          <w:sz w:val="24"/>
          <w:szCs w:val="24"/>
        </w:rPr>
        <w:t>Svůj pohled na výkon fina</w:t>
      </w:r>
      <w:r w:rsidR="00E87CF4">
        <w:rPr>
          <w:rFonts w:ascii="Arial Narrow" w:eastAsia="Times New Roman" w:hAnsi="Arial Narrow" w:cs="Helvetica"/>
          <w:sz w:val="24"/>
          <w:szCs w:val="24"/>
        </w:rPr>
        <w:t>n</w:t>
      </w:r>
      <w:r w:rsidRPr="00E87CF4">
        <w:rPr>
          <w:rFonts w:ascii="Arial Narrow" w:eastAsia="Times New Roman" w:hAnsi="Arial Narrow" w:cs="Helvetica"/>
          <w:sz w:val="24"/>
          <w:szCs w:val="24"/>
        </w:rPr>
        <w:t>ční správy následně obhajobou tohoto postupu prezentovalo i Generální fi</w:t>
      </w:r>
      <w:r w:rsidR="00C95C87" w:rsidRPr="00E87CF4">
        <w:rPr>
          <w:rFonts w:ascii="Arial Narrow" w:eastAsia="Times New Roman" w:hAnsi="Arial Narrow" w:cs="Helvetica"/>
          <w:sz w:val="24"/>
          <w:szCs w:val="24"/>
        </w:rPr>
        <w:t>nanční ředitelství a ministry</w:t>
      </w:r>
      <w:r w:rsidRPr="00E87CF4">
        <w:rPr>
          <w:rFonts w:ascii="Arial Narrow" w:eastAsia="Times New Roman" w:hAnsi="Arial Narrow" w:cs="Helvetica"/>
          <w:sz w:val="24"/>
          <w:szCs w:val="24"/>
        </w:rPr>
        <w:t>ně financí Alena Schillerová, která v odpovědi poslancům, kteří se o případ zajímali</w:t>
      </w:r>
      <w:r w:rsidR="00E87CF4">
        <w:rPr>
          <w:rFonts w:ascii="Arial Narrow" w:eastAsia="Times New Roman" w:hAnsi="Arial Narrow" w:cs="Helvetica"/>
          <w:sz w:val="24"/>
          <w:szCs w:val="24"/>
        </w:rPr>
        <w:t>,</w:t>
      </w:r>
      <w:bookmarkStart w:id="0" w:name="_GoBack"/>
      <w:bookmarkEnd w:id="0"/>
      <w:r w:rsidRPr="00E87CF4">
        <w:rPr>
          <w:rFonts w:ascii="Arial Narrow" w:eastAsia="Times New Roman" w:hAnsi="Arial Narrow" w:cs="Helvetica"/>
          <w:sz w:val="24"/>
          <w:szCs w:val="24"/>
        </w:rPr>
        <w:t xml:space="preserve"> uvedla: </w:t>
      </w:r>
      <w:r w:rsidR="007C2CF3" w:rsidRPr="00E87CF4">
        <w:rPr>
          <w:rFonts w:ascii="Arial Narrow" w:eastAsia="Times New Roman" w:hAnsi="Arial Narrow" w:cs="Times New Roman"/>
          <w:sz w:val="24"/>
          <w:szCs w:val="24"/>
        </w:rPr>
        <w:t>„</w:t>
      </w:r>
      <w:r w:rsidR="007C2CF3" w:rsidRPr="00E87CF4">
        <w:rPr>
          <w:rFonts w:ascii="Arial Narrow" w:eastAsia="Times New Roman" w:hAnsi="Arial Narrow" w:cs="Times New Roman"/>
          <w:i/>
          <w:sz w:val="24"/>
          <w:szCs w:val="24"/>
        </w:rPr>
        <w:t>V případě uvedeného postupu Finanční správy ČR proto nešlo o exces, který by vybočoval ze zákonného rámce, a není ani systémovým problémem s</w:t>
      </w:r>
      <w:r w:rsidRPr="00E87CF4">
        <w:rPr>
          <w:rFonts w:ascii="Arial Narrow" w:eastAsia="Times New Roman" w:hAnsi="Arial Narrow" w:cs="Times New Roman"/>
          <w:i/>
          <w:sz w:val="24"/>
          <w:szCs w:val="24"/>
        </w:rPr>
        <w:t>právní praxe Finanční správy ČR.</w:t>
      </w:r>
      <w:r w:rsidR="007C2CF3" w:rsidRPr="00E87CF4">
        <w:rPr>
          <w:rFonts w:ascii="Arial Narrow" w:eastAsia="Times New Roman" w:hAnsi="Arial Narrow" w:cs="Times New Roman"/>
          <w:i/>
          <w:sz w:val="24"/>
          <w:szCs w:val="24"/>
        </w:rPr>
        <w:t>“</w:t>
      </w:r>
      <w:r w:rsidRPr="00E87CF4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r w:rsidRPr="00E87CF4">
        <w:rPr>
          <w:rFonts w:ascii="Arial Narrow" w:eastAsia="Times New Roman" w:hAnsi="Arial Narrow" w:cs="Times New Roman"/>
          <w:sz w:val="24"/>
          <w:szCs w:val="24"/>
        </w:rPr>
        <w:t xml:space="preserve">Postup byl </w:t>
      </w:r>
      <w:r w:rsidR="00C95C87" w:rsidRPr="00E87CF4">
        <w:rPr>
          <w:rFonts w:ascii="Arial Narrow" w:eastAsia="Times New Roman" w:hAnsi="Arial Narrow" w:cs="Times New Roman"/>
          <w:sz w:val="24"/>
          <w:szCs w:val="24"/>
        </w:rPr>
        <w:t xml:space="preserve">tedy </w:t>
      </w:r>
      <w:r w:rsidRPr="00E87CF4">
        <w:rPr>
          <w:rFonts w:ascii="Arial Narrow" w:eastAsia="Times New Roman" w:hAnsi="Arial Narrow" w:cs="Times New Roman"/>
          <w:sz w:val="24"/>
          <w:szCs w:val="24"/>
        </w:rPr>
        <w:t xml:space="preserve">označen za zcela legální, maximálně “necitlivý”. </w:t>
      </w:r>
    </w:p>
    <w:p w:rsidR="00C95C87" w:rsidRPr="00E87CF4" w:rsidRDefault="00C95C87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</w:p>
    <w:p w:rsidR="00393BF1" w:rsidRPr="00E87CF4" w:rsidRDefault="00393BF1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r w:rsidRPr="00E87CF4">
        <w:rPr>
          <w:rFonts w:ascii="Arial Narrow" w:eastAsia="Times New Roman" w:hAnsi="Arial Narrow" w:cs="Times New Roman"/>
          <w:sz w:val="24"/>
          <w:szCs w:val="24"/>
        </w:rPr>
        <w:t xml:space="preserve">Jiného názoru byla řada expertů na daňové právo, dle nichž je výklad pravomocí úřadu značně extenzivní a úřad vůbec neměl právo takovouto výzvu novomanželům zaslat. Navíc pokud bychom akceptovali jako legální tento způsob plošného rozesílání výzev s výhrůžkami vysokých pokut občanům pouze na základě toho, že se ženili či vdávaly v určitý den, tak bychom otevírali finanční správě do budoucna možnost </w:t>
      </w:r>
      <w:r w:rsidR="00C95C87" w:rsidRPr="00E87CF4">
        <w:rPr>
          <w:rFonts w:ascii="Arial Narrow" w:eastAsia="Times New Roman" w:hAnsi="Arial Narrow" w:cs="Times New Roman"/>
          <w:sz w:val="24"/>
          <w:szCs w:val="24"/>
        </w:rPr>
        <w:t>žádat v podstatě jakékoli informace od kohokoli</w:t>
      </w:r>
      <w:r w:rsidRPr="00E87CF4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C95C87" w:rsidRPr="00E87CF4">
        <w:rPr>
          <w:rFonts w:ascii="Arial Narrow" w:eastAsia="Times New Roman" w:hAnsi="Arial Narrow" w:cs="Times New Roman"/>
          <w:sz w:val="24"/>
          <w:szCs w:val="24"/>
        </w:rPr>
        <w:t>J</w:t>
      </w:r>
      <w:r w:rsidRPr="00E87CF4">
        <w:rPr>
          <w:rFonts w:ascii="Arial Narrow" w:eastAsia="Times New Roman" w:hAnsi="Arial Narrow" w:cs="Times New Roman"/>
          <w:sz w:val="24"/>
          <w:szCs w:val="24"/>
        </w:rPr>
        <w:t xml:space="preserve">de </w:t>
      </w:r>
      <w:r w:rsidR="00C95C87" w:rsidRPr="00E87CF4">
        <w:rPr>
          <w:rFonts w:ascii="Arial Narrow" w:eastAsia="Times New Roman" w:hAnsi="Arial Narrow" w:cs="Times New Roman"/>
          <w:sz w:val="24"/>
          <w:szCs w:val="24"/>
        </w:rPr>
        <w:t xml:space="preserve">totiž </w:t>
      </w:r>
      <w:r w:rsidRPr="00E87CF4">
        <w:rPr>
          <w:rFonts w:ascii="Arial Narrow" w:eastAsia="Times New Roman" w:hAnsi="Arial Narrow" w:cs="Times New Roman"/>
          <w:sz w:val="24"/>
          <w:szCs w:val="24"/>
        </w:rPr>
        <w:t>jen těžko definovat okruh informací, které by nemohly mít vý</w:t>
      </w:r>
      <w:r w:rsidR="004C121F" w:rsidRPr="00E87CF4">
        <w:rPr>
          <w:rFonts w:ascii="Arial Narrow" w:eastAsia="Times New Roman" w:hAnsi="Arial Narrow" w:cs="Times New Roman"/>
          <w:sz w:val="24"/>
          <w:szCs w:val="24"/>
        </w:rPr>
        <w:t>znam pro správu daní a poplatků. Vzhledem k dosti obecně definovaným pravomocem je nezbytné, aby finanční správa respektovala zásady, které jsou pro řízení vůdčí, včetně zásady přiměřenosti, což se v tomto případě zjevně nedělo.</w:t>
      </w:r>
    </w:p>
    <w:p w:rsidR="00393BF1" w:rsidRPr="00E87CF4" w:rsidRDefault="00393BF1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</w:p>
    <w:p w:rsidR="00393BF1" w:rsidRPr="00E87CF4" w:rsidRDefault="00393BF1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  <w:r w:rsidRPr="00E87CF4">
        <w:rPr>
          <w:rFonts w:ascii="Arial Narrow" w:eastAsia="Times New Roman" w:hAnsi="Arial Narrow" w:cs="Times New Roman"/>
          <w:sz w:val="24"/>
          <w:szCs w:val="24"/>
        </w:rPr>
        <w:t xml:space="preserve">Ocenění směřuje k Finanční správě ČR </w:t>
      </w:r>
      <w:r w:rsidR="00C95C87" w:rsidRPr="00E87CF4">
        <w:rPr>
          <w:rFonts w:ascii="Arial Narrow" w:eastAsia="Times New Roman" w:hAnsi="Arial Narrow" w:cs="Times New Roman"/>
          <w:sz w:val="24"/>
          <w:szCs w:val="24"/>
        </w:rPr>
        <w:t xml:space="preserve">jako celku </w:t>
      </w:r>
      <w:r w:rsidRPr="00E87CF4">
        <w:rPr>
          <w:rFonts w:ascii="Arial Narrow" w:eastAsia="Times New Roman" w:hAnsi="Arial Narrow" w:cs="Times New Roman"/>
          <w:sz w:val="24"/>
          <w:szCs w:val="24"/>
        </w:rPr>
        <w:t xml:space="preserve">a nikoli pouze k inkriminovanému finančnímu úřadu z toho důvodu, že z reakce je zřejmé, že pokud jde o posouzení oprávněnosti daného postupu, tak </w:t>
      </w:r>
      <w:r w:rsidR="004C121F" w:rsidRPr="00E87CF4">
        <w:rPr>
          <w:rFonts w:ascii="Arial Narrow" w:eastAsia="Times New Roman" w:hAnsi="Arial Narrow" w:cs="Times New Roman"/>
          <w:sz w:val="24"/>
          <w:szCs w:val="24"/>
        </w:rPr>
        <w:t>zde panuje ve finanční správě shoda, což porota považuje za neblahý příslib obdobného přístupu ke správě daní a způsobu jednání s občany v budoucnu.</w:t>
      </w:r>
    </w:p>
    <w:p w:rsidR="00393BF1" w:rsidRPr="00E87CF4" w:rsidRDefault="00393BF1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Times New Roman"/>
          <w:sz w:val="24"/>
          <w:szCs w:val="24"/>
        </w:rPr>
      </w:pPr>
    </w:p>
    <w:p w:rsidR="00124A94" w:rsidRPr="00E87CF4" w:rsidRDefault="00124A94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p w:rsidR="00BD19F6" w:rsidRPr="00E87CF4" w:rsidRDefault="002946A0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b/>
          <w:sz w:val="24"/>
          <w:szCs w:val="24"/>
        </w:rPr>
      </w:pPr>
      <w:r w:rsidRPr="00E87CF4">
        <w:rPr>
          <w:rFonts w:ascii="Arial Narrow" w:eastAsia="Times New Roman" w:hAnsi="Arial Narrow" w:cs="Helvetica"/>
          <w:b/>
          <w:sz w:val="24"/>
          <w:szCs w:val="24"/>
        </w:rPr>
        <w:t>Zdroj:</w:t>
      </w:r>
    </w:p>
    <w:p w:rsidR="00124A94" w:rsidRPr="00E87CF4" w:rsidRDefault="00D522DB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hAnsi="Arial Narrow"/>
          <w:sz w:val="24"/>
          <w:szCs w:val="24"/>
        </w:rPr>
      </w:pPr>
      <w:hyperlink r:id="rId6" w:history="1">
        <w:r w:rsidR="007C2CF3" w:rsidRPr="00E87CF4">
          <w:rPr>
            <w:rStyle w:val="Hypertextovodkaz"/>
            <w:rFonts w:ascii="Arial Narrow" w:hAnsi="Arial Narrow" w:cs="Calibri"/>
            <w:sz w:val="24"/>
            <w:szCs w:val="24"/>
          </w:rPr>
          <w:t>https://www.podnikatel.cz/clanky/bernak-zadal-po-manzelech-aby-kvuli-eet-uvedli-detaily-o-svatebni-hostine/</w:t>
        </w:r>
      </w:hyperlink>
    </w:p>
    <w:p w:rsidR="00301C65" w:rsidRPr="00E87CF4" w:rsidRDefault="00D522DB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hAnsi="Arial Narrow"/>
          <w:sz w:val="24"/>
          <w:szCs w:val="24"/>
        </w:rPr>
      </w:pPr>
      <w:hyperlink r:id="rId7" w:history="1">
        <w:r w:rsidR="00301C65" w:rsidRPr="00E87CF4">
          <w:rPr>
            <w:rStyle w:val="Hypertextovodkaz"/>
            <w:rFonts w:ascii="Arial Narrow" w:hAnsi="Arial Narrow" w:cs="Calibri"/>
            <w:sz w:val="24"/>
            <w:szCs w:val="24"/>
          </w:rPr>
          <w:t>https://www.podnikatel.cz/clanky/bernak-zadal-detaily-o-svatebni-hostine-i-po-manzelech-kteri-meli-hostinu-doma/</w:t>
        </w:r>
      </w:hyperlink>
    </w:p>
    <w:p w:rsidR="007C2CF3" w:rsidRPr="00E87CF4" w:rsidRDefault="00D522DB" w:rsidP="00C95C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="Times New Roman" w:hAnsi="Arial Narrow" w:cs="Helvetica"/>
          <w:sz w:val="24"/>
          <w:szCs w:val="24"/>
        </w:rPr>
      </w:pPr>
      <w:hyperlink r:id="rId8" w:history="1">
        <w:r w:rsidR="007C2CF3" w:rsidRPr="00E87CF4">
          <w:rPr>
            <w:rStyle w:val="Hypertextovodkaz"/>
            <w:rFonts w:ascii="Arial Narrow" w:eastAsia="Times New Roman" w:hAnsi="Arial Narrow" w:cs="Helvetica"/>
            <w:sz w:val="24"/>
            <w:szCs w:val="24"/>
          </w:rPr>
          <w:t>https://www.lidovky.cz/domov/zadost-o-ucty-ze-svatby-exces-to-nebyl-ale-at-jsou-urednici-citlivejsi-rika-ministryne.A180926_103326_ln_domov_jho</w:t>
        </w:r>
      </w:hyperlink>
    </w:p>
    <w:p w:rsidR="007C2CF3" w:rsidRPr="00E87CF4" w:rsidRDefault="007C2CF3" w:rsidP="007C2C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="Times New Roman" w:hAnsi="Arial Narrow" w:cs="Helvetica"/>
          <w:sz w:val="24"/>
          <w:szCs w:val="24"/>
        </w:rPr>
      </w:pPr>
    </w:p>
    <w:sectPr w:rsidR="007C2CF3" w:rsidRPr="00E87CF4" w:rsidSect="00CD4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DB" w:rsidRDefault="00D522DB">
      <w:pPr>
        <w:spacing w:after="0" w:line="240" w:lineRule="auto"/>
      </w:pPr>
      <w:r>
        <w:separator/>
      </w:r>
    </w:p>
  </w:endnote>
  <w:endnote w:type="continuationSeparator" w:id="0">
    <w:p w:rsidR="00D522DB" w:rsidRDefault="00D5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5423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DB" w:rsidRDefault="00D522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2DB" w:rsidRDefault="00D5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9" w:rsidRDefault="0000235E" w:rsidP="00CD48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025925A" wp14:editId="6C6C742A">
          <wp:extent cx="1771650" cy="628650"/>
          <wp:effectExtent l="0" t="0" r="0" b="0"/>
          <wp:docPr id="1" name="obrázek 1" descr="iure-logo-cz-slogan-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ure-logo-cz-slogan-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369">
      <w:t xml:space="preserve">                                               </w:t>
    </w:r>
    <w:r>
      <w:rPr>
        <w:noProof/>
        <w:lang w:eastAsia="cs-CZ"/>
      </w:rPr>
      <w:drawing>
        <wp:inline distT="0" distB="0" distL="0" distR="0" wp14:anchorId="17B157A3" wp14:editId="097BBCBE">
          <wp:extent cx="2447925" cy="647700"/>
          <wp:effectExtent l="0" t="0" r="9525" b="0"/>
          <wp:docPr id="2" name="obrázek 2" descr="BBA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BA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8C" w:rsidRDefault="00B87E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7"/>
    <w:rsid w:val="0000235E"/>
    <w:rsid w:val="00064005"/>
    <w:rsid w:val="0007000E"/>
    <w:rsid w:val="000852D8"/>
    <w:rsid w:val="000A40A0"/>
    <w:rsid w:val="000A7525"/>
    <w:rsid w:val="000C53C9"/>
    <w:rsid w:val="000E6D03"/>
    <w:rsid w:val="0011745C"/>
    <w:rsid w:val="00124A94"/>
    <w:rsid w:val="00154297"/>
    <w:rsid w:val="00171D56"/>
    <w:rsid w:val="001812A3"/>
    <w:rsid w:val="0018253B"/>
    <w:rsid w:val="001C795A"/>
    <w:rsid w:val="001F2E6A"/>
    <w:rsid w:val="002034FA"/>
    <w:rsid w:val="00283B88"/>
    <w:rsid w:val="0028721B"/>
    <w:rsid w:val="002946A0"/>
    <w:rsid w:val="002B4DA1"/>
    <w:rsid w:val="002F1C68"/>
    <w:rsid w:val="002F6623"/>
    <w:rsid w:val="00301C65"/>
    <w:rsid w:val="0033043C"/>
    <w:rsid w:val="00393BF1"/>
    <w:rsid w:val="003A25D4"/>
    <w:rsid w:val="00447503"/>
    <w:rsid w:val="004542FD"/>
    <w:rsid w:val="00461DCB"/>
    <w:rsid w:val="00471ED0"/>
    <w:rsid w:val="00474B78"/>
    <w:rsid w:val="00480608"/>
    <w:rsid w:val="00487390"/>
    <w:rsid w:val="004A38AA"/>
    <w:rsid w:val="004A766E"/>
    <w:rsid w:val="004C121F"/>
    <w:rsid w:val="004C369C"/>
    <w:rsid w:val="004F1827"/>
    <w:rsid w:val="00506596"/>
    <w:rsid w:val="00526F0A"/>
    <w:rsid w:val="00531014"/>
    <w:rsid w:val="005376FB"/>
    <w:rsid w:val="00542369"/>
    <w:rsid w:val="00565A24"/>
    <w:rsid w:val="00573790"/>
    <w:rsid w:val="005E4E03"/>
    <w:rsid w:val="006008A0"/>
    <w:rsid w:val="00610B55"/>
    <w:rsid w:val="00613C5C"/>
    <w:rsid w:val="006176EF"/>
    <w:rsid w:val="006511F7"/>
    <w:rsid w:val="00695279"/>
    <w:rsid w:val="006A07D9"/>
    <w:rsid w:val="006A7303"/>
    <w:rsid w:val="00700B8A"/>
    <w:rsid w:val="00731173"/>
    <w:rsid w:val="007C2CF3"/>
    <w:rsid w:val="007F75F4"/>
    <w:rsid w:val="008006AC"/>
    <w:rsid w:val="00815366"/>
    <w:rsid w:val="008245F0"/>
    <w:rsid w:val="00840F6F"/>
    <w:rsid w:val="008449C1"/>
    <w:rsid w:val="008534FE"/>
    <w:rsid w:val="00873D2C"/>
    <w:rsid w:val="008C372D"/>
    <w:rsid w:val="008F6FB4"/>
    <w:rsid w:val="00904C24"/>
    <w:rsid w:val="00950C4D"/>
    <w:rsid w:val="00951BBE"/>
    <w:rsid w:val="00952144"/>
    <w:rsid w:val="009544B5"/>
    <w:rsid w:val="00956572"/>
    <w:rsid w:val="009753DE"/>
    <w:rsid w:val="00990F1D"/>
    <w:rsid w:val="009C0DDA"/>
    <w:rsid w:val="009F0E7C"/>
    <w:rsid w:val="009F4957"/>
    <w:rsid w:val="00A1094E"/>
    <w:rsid w:val="00A1344A"/>
    <w:rsid w:val="00A147C8"/>
    <w:rsid w:val="00A32E00"/>
    <w:rsid w:val="00A34457"/>
    <w:rsid w:val="00A3666E"/>
    <w:rsid w:val="00A43914"/>
    <w:rsid w:val="00A60280"/>
    <w:rsid w:val="00A718B7"/>
    <w:rsid w:val="00AC753C"/>
    <w:rsid w:val="00AD1329"/>
    <w:rsid w:val="00B41CF1"/>
    <w:rsid w:val="00B43365"/>
    <w:rsid w:val="00B75E3F"/>
    <w:rsid w:val="00B87E8C"/>
    <w:rsid w:val="00B95D74"/>
    <w:rsid w:val="00BA0127"/>
    <w:rsid w:val="00BA5FBA"/>
    <w:rsid w:val="00BB114A"/>
    <w:rsid w:val="00BD19F6"/>
    <w:rsid w:val="00BD1EA1"/>
    <w:rsid w:val="00C307DC"/>
    <w:rsid w:val="00C94C45"/>
    <w:rsid w:val="00C95C87"/>
    <w:rsid w:val="00CD48C3"/>
    <w:rsid w:val="00D42186"/>
    <w:rsid w:val="00D425CC"/>
    <w:rsid w:val="00D50223"/>
    <w:rsid w:val="00D522DB"/>
    <w:rsid w:val="00D72501"/>
    <w:rsid w:val="00D7433A"/>
    <w:rsid w:val="00DD7164"/>
    <w:rsid w:val="00DE5B54"/>
    <w:rsid w:val="00E1760E"/>
    <w:rsid w:val="00E24DA8"/>
    <w:rsid w:val="00E3734A"/>
    <w:rsid w:val="00E5208D"/>
    <w:rsid w:val="00E87CF4"/>
    <w:rsid w:val="00EC58C6"/>
    <w:rsid w:val="00F117CA"/>
    <w:rsid w:val="00F16010"/>
    <w:rsid w:val="00F74DFB"/>
    <w:rsid w:val="00FD65D2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D12E18-B1DF-4A24-B52A-7F556BCE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2A3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0B8A"/>
    <w:pPr>
      <w:keepNext/>
      <w:spacing w:before="240" w:after="60"/>
      <w:outlineLvl w:val="0"/>
    </w:pPr>
    <w:rPr>
      <w:rFonts w:ascii="Trebuchet MS" w:eastAsia="Times New Roman" w:hAnsi="Trebuchet MS" w:cs="Trebuchet MS"/>
      <w:b/>
      <w:bCs/>
      <w:color w:val="FF660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00B8A"/>
    <w:rPr>
      <w:rFonts w:ascii="Trebuchet MS" w:hAnsi="Trebuchet MS" w:cs="Trebuchet MS"/>
      <w:b/>
      <w:bCs/>
      <w:color w:val="FF6600"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1812A3"/>
    <w:pPr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1812A3"/>
    <w:pPr>
      <w:spacing w:after="283"/>
    </w:pPr>
  </w:style>
  <w:style w:type="character" w:styleId="Hypertextovodkaz">
    <w:name w:val="Hyperlink"/>
    <w:uiPriority w:val="99"/>
    <w:rsid w:val="001812A3"/>
    <w:rPr>
      <w:rFonts w:cs="Times New Roman"/>
      <w:color w:val="0000FF"/>
      <w:u w:val="single"/>
    </w:rPr>
  </w:style>
  <w:style w:type="character" w:styleId="Zdraznn">
    <w:name w:val="Emphasis"/>
    <w:uiPriority w:val="99"/>
    <w:qFormat/>
    <w:rsid w:val="001812A3"/>
    <w:rPr>
      <w:rFonts w:cs="Times New Roman"/>
      <w:i/>
      <w:iCs/>
    </w:rPr>
  </w:style>
  <w:style w:type="character" w:customStyle="1" w:styleId="Internetlink">
    <w:name w:val="Internet link"/>
    <w:uiPriority w:val="99"/>
    <w:rsid w:val="001812A3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rsid w:val="0070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00B8A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700B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00B8A"/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ky.cz/domov/zadost-o-ucty-ze-svatby-exces-to-nebyl-ale-at-jsou-urednici-citlivejsi-rika-ministryne.A180926_103326_ln_domov_jh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podnikatel.cz/clanky/bernak-zadal-detaily-o-svatebni-hostine-i-po-manzelech-kteri-meli-hostinu-doma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dnikatel.cz/clanky/bernak-zadal-po-manzelech-aby-kvuli-eet-uvedli-detaily-o-svatebni-hostin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Kategorie: Dlouhodobý slídil</vt:lpstr>
      <vt:lpstr>Kategorie: Dlouhodobý slídil</vt:lpstr>
    </vt:vector>
  </TitlesOfParts>
  <Company>IuRe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Kategorie: Dlouhodobý slídil</dc:title>
  <dc:creator>Student 4</dc:creator>
  <cp:lastModifiedBy>Tereza</cp:lastModifiedBy>
  <cp:revision>4</cp:revision>
  <cp:lastPrinted>2016-02-17T09:53:00Z</cp:lastPrinted>
  <dcterms:created xsi:type="dcterms:W3CDTF">2019-02-08T13:42:00Z</dcterms:created>
  <dcterms:modified xsi:type="dcterms:W3CDTF">2019-02-08T15:06:00Z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-1581205824</vt:i4>
  </property>
</Properties>
</file>